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59" w:rsidRPr="004B5DA2" w:rsidRDefault="005E7B5E" w:rsidP="004B5DA2">
      <w:pPr>
        <w:bidi/>
        <w:spacing w:line="360" w:lineRule="auto"/>
        <w:jc w:val="both"/>
        <w:rPr>
          <w:rFonts w:ascii="Greta Arabic" w:hAnsi="Greta Arabic" w:cs="Greta Arabic"/>
        </w:rPr>
      </w:pPr>
      <w:r w:rsidRPr="004B5DA2">
        <w:rPr>
          <w:rFonts w:ascii="Greta Arabic" w:hAnsi="Greta Arabic" w:cs="Greta Arabic"/>
          <w:noProof/>
          <w:lang w:val="en-US"/>
        </w:rPr>
        <w:drawing>
          <wp:anchor distT="0" distB="0" distL="114300" distR="114300" simplePos="0" relativeHeight="251659264" behindDoc="1" locked="0" layoutInCell="1" allowOverlap="1">
            <wp:simplePos x="0" y="0"/>
            <wp:positionH relativeFrom="margin">
              <wp:posOffset>4572000</wp:posOffset>
            </wp:positionH>
            <wp:positionV relativeFrom="paragraph">
              <wp:posOffset>-685800</wp:posOffset>
            </wp:positionV>
            <wp:extent cx="1609725" cy="1352550"/>
            <wp:effectExtent l="0" t="0" r="0"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anchor>
        </w:drawing>
      </w:r>
    </w:p>
    <w:p w:rsidR="00C34034" w:rsidRPr="004B5DA2" w:rsidRDefault="00C34034" w:rsidP="004B5DA2">
      <w:pPr>
        <w:bidi/>
        <w:spacing w:line="360" w:lineRule="auto"/>
        <w:jc w:val="center"/>
        <w:rPr>
          <w:rFonts w:ascii="Greta Arabic" w:hAnsi="Greta Arabic" w:cs="Greta Arabic"/>
          <w:b/>
          <w:bCs/>
          <w:rtl/>
        </w:rPr>
      </w:pPr>
      <w:r w:rsidRPr="004B5DA2">
        <w:rPr>
          <w:rFonts w:ascii="Greta Arabic" w:hAnsi="Greta Arabic" w:cs="Greta Arabic"/>
          <w:b/>
          <w:bCs/>
          <w:rtl/>
        </w:rPr>
        <w:t>معرض جائزة أبراج للفنون في آرت دبي اليوم</w:t>
      </w:r>
    </w:p>
    <w:p w:rsidR="00C34034" w:rsidRPr="004B5DA2" w:rsidRDefault="00C34034" w:rsidP="004B5DA2">
      <w:pPr>
        <w:bidi/>
        <w:spacing w:line="360" w:lineRule="auto"/>
        <w:jc w:val="center"/>
        <w:rPr>
          <w:rFonts w:ascii="Greta Arabic" w:hAnsi="Greta Arabic" w:cs="Greta Arabic"/>
          <w:b/>
          <w:bCs/>
          <w:rtl/>
        </w:rPr>
      </w:pPr>
      <w:r w:rsidRPr="004B5DA2">
        <w:rPr>
          <w:rFonts w:ascii="Greta Arabic" w:hAnsi="Greta Arabic" w:cs="Greta Arabic"/>
          <w:b/>
          <w:bCs/>
          <w:rtl/>
        </w:rPr>
        <w:t>"المجتمع والتركيبة النحوية"</w:t>
      </w:r>
    </w:p>
    <w:p w:rsidR="00C34034" w:rsidRPr="004B5DA2" w:rsidRDefault="00C34034" w:rsidP="004B5DA2">
      <w:pPr>
        <w:bidi/>
        <w:spacing w:line="360" w:lineRule="auto"/>
        <w:jc w:val="center"/>
        <w:rPr>
          <w:rFonts w:ascii="Greta Arabic" w:hAnsi="Greta Arabic" w:cs="Greta Arabic"/>
          <w:rtl/>
        </w:rPr>
      </w:pPr>
    </w:p>
    <w:p w:rsidR="00E7778A" w:rsidRPr="004B5DA2" w:rsidRDefault="00C34034" w:rsidP="004B5DA2">
      <w:pPr>
        <w:bidi/>
        <w:spacing w:line="360" w:lineRule="auto"/>
        <w:jc w:val="both"/>
        <w:rPr>
          <w:rFonts w:ascii="Greta Arabic" w:hAnsi="Greta Arabic" w:cs="Greta Arabic"/>
          <w:b/>
        </w:rPr>
      </w:pPr>
      <w:r w:rsidRPr="004B5DA2">
        <w:rPr>
          <w:rFonts w:ascii="Greta Arabic" w:hAnsi="Greta Arabic" w:cs="Greta Arabic"/>
          <w:bCs/>
          <w:rtl/>
        </w:rPr>
        <w:t>16 مارس 2016، دبي، الإمارات العربية المتحدة</w:t>
      </w:r>
      <w:r w:rsidRPr="004B5DA2">
        <w:rPr>
          <w:rFonts w:ascii="Greta Arabic" w:hAnsi="Greta Arabic" w:cs="Greta Arabic"/>
          <w:b/>
          <w:rtl/>
        </w:rPr>
        <w:t xml:space="preserve">: شهد آرت دبي المعرض الفني العالمي الرائد اقليمياً اليوم إزاحة الستار عن معرض جائزة أبراج للفنون 2016 تحت عنوان "المجتمع والتركيبة النحوية" والذي يتضمن تركيبات فيديوية جديدة </w:t>
      </w:r>
      <w:r w:rsidR="00192E5E" w:rsidRPr="004B5DA2">
        <w:rPr>
          <w:rFonts w:ascii="Greta Arabic" w:hAnsi="Greta Arabic" w:cs="Greta Arabic"/>
          <w:b/>
          <w:rtl/>
        </w:rPr>
        <w:t xml:space="preserve">تعرض لأول مرة </w:t>
      </w:r>
      <w:r w:rsidRPr="004B5DA2">
        <w:rPr>
          <w:rFonts w:ascii="Greta Arabic" w:hAnsi="Greta Arabic" w:cs="Greta Arabic"/>
          <w:b/>
          <w:rtl/>
        </w:rPr>
        <w:t>تحمل توقيع الثنائي الفني الحائز على الجائزة لهذا العام باسل عباس وروان أبو رحمة</w:t>
      </w:r>
      <w:r w:rsidR="00192E5E" w:rsidRPr="004B5DA2">
        <w:rPr>
          <w:rFonts w:ascii="Greta Arabic" w:hAnsi="Greta Arabic" w:cs="Greta Arabic"/>
          <w:b/>
          <w:rtl/>
        </w:rPr>
        <w:t xml:space="preserve"> بالإضافة إلى أعمال الفنانين ا</w:t>
      </w:r>
      <w:r w:rsidR="005A6D25" w:rsidRPr="004B5DA2">
        <w:rPr>
          <w:rFonts w:ascii="Greta Arabic" w:hAnsi="Greta Arabic" w:cs="Greta Arabic"/>
          <w:b/>
          <w:rtl/>
        </w:rPr>
        <w:t>لمرشحين دينا دانيش ومحمد خالد وب</w:t>
      </w:r>
      <w:r w:rsidR="00192E5E" w:rsidRPr="004B5DA2">
        <w:rPr>
          <w:rFonts w:ascii="Greta Arabic" w:hAnsi="Greta Arabic" w:cs="Greta Arabic"/>
          <w:b/>
          <w:rtl/>
        </w:rPr>
        <w:t>اسر محمود</w:t>
      </w:r>
      <w:r w:rsidR="00D62FCF" w:rsidRPr="004B5DA2">
        <w:rPr>
          <w:rFonts w:ascii="Greta Arabic" w:hAnsi="Greta Arabic" w:cs="Greta Arabic"/>
          <w:b/>
          <w:rtl/>
        </w:rPr>
        <w:t>. ويستمر هذا المعرض خلال أيام آرت دبي للفترة 16 – 19 من الشهر الجاري ل</w:t>
      </w:r>
      <w:r w:rsidR="00192E5E" w:rsidRPr="004B5DA2">
        <w:rPr>
          <w:rFonts w:ascii="Greta Arabic" w:hAnsi="Greta Arabic" w:cs="Greta Arabic"/>
          <w:b/>
          <w:rtl/>
        </w:rPr>
        <w:t xml:space="preserve">تختتم بهذا المعرض فعاليات </w:t>
      </w:r>
      <w:bookmarkStart w:id="0" w:name="_GoBack"/>
      <w:bookmarkEnd w:id="0"/>
      <w:r w:rsidR="00192E5E" w:rsidRPr="004B5DA2">
        <w:rPr>
          <w:rFonts w:ascii="Greta Arabic" w:hAnsi="Greta Arabic" w:cs="Greta Arabic"/>
          <w:b/>
          <w:rtl/>
        </w:rPr>
        <w:t xml:space="preserve">هذه الجائزة الفنية السنوية التي </w:t>
      </w:r>
      <w:r w:rsidR="00D62FCF" w:rsidRPr="004B5DA2">
        <w:rPr>
          <w:rFonts w:ascii="Greta Arabic" w:hAnsi="Greta Arabic" w:cs="Greta Arabic"/>
          <w:b/>
          <w:rtl/>
        </w:rPr>
        <w:t>تحتفي بأرقى الأعمال الفنية في منطقة الشرق الأوسط وشمال أفريقيا وجنوب آسيا.</w:t>
      </w:r>
    </w:p>
    <w:p w:rsidR="00E61D5F" w:rsidRPr="004B5DA2" w:rsidRDefault="00E61D5F" w:rsidP="004B5DA2">
      <w:pPr>
        <w:bidi/>
        <w:spacing w:line="360" w:lineRule="auto"/>
        <w:jc w:val="both"/>
        <w:rPr>
          <w:rFonts w:ascii="Greta Arabic" w:hAnsi="Greta Arabic" w:cs="Greta Arabic"/>
          <w:rtl/>
        </w:rPr>
      </w:pPr>
    </w:p>
    <w:p w:rsidR="004D3526" w:rsidRPr="004B5DA2" w:rsidRDefault="004D3526" w:rsidP="004B5DA2">
      <w:pPr>
        <w:bidi/>
        <w:spacing w:line="360" w:lineRule="auto"/>
        <w:jc w:val="both"/>
        <w:rPr>
          <w:rFonts w:ascii="Greta Arabic" w:hAnsi="Greta Arabic" w:cs="Greta Arabic"/>
        </w:rPr>
      </w:pPr>
      <w:r w:rsidRPr="004B5DA2">
        <w:rPr>
          <w:rFonts w:ascii="Greta Arabic" w:hAnsi="Greta Arabic" w:cs="Greta Arabic"/>
          <w:rtl/>
        </w:rPr>
        <w:t>وتم تنظيم معرض "المجتمع والتركيبة النحوية" تحت إشراف القيّم الضيف لجائزة هذا العام الفنان "ناف حق" حيث يبحث المعرض في سبل وأسباب تواصل الفنانين مع المجتمع من خلال الهيكليات الرمزية في أعمالهم، ويركز المعرض على التركيبة والدلالة اللغوية ودورها في الفلسفة والثقافة والأنظمة السياسية وذلك من خلال عرض تجميعي لأعمال جميع الفنانين المرشحين.</w:t>
      </w:r>
    </w:p>
    <w:p w:rsidR="00AF581E" w:rsidRPr="004B5DA2" w:rsidRDefault="00AF581E" w:rsidP="004B5DA2">
      <w:pPr>
        <w:bidi/>
        <w:spacing w:line="360" w:lineRule="auto"/>
        <w:jc w:val="both"/>
        <w:rPr>
          <w:rFonts w:ascii="Greta Arabic" w:hAnsi="Greta Arabic" w:cs="Greta Arabic"/>
          <w:i/>
        </w:rPr>
      </w:pPr>
    </w:p>
    <w:p w:rsidR="004D3526" w:rsidRDefault="004D3526" w:rsidP="004B5DA2">
      <w:pPr>
        <w:bidi/>
        <w:spacing w:line="360" w:lineRule="auto"/>
        <w:jc w:val="both"/>
        <w:rPr>
          <w:rFonts w:ascii="Greta Arabic" w:hAnsi="Greta Arabic" w:cs="Greta Arabic"/>
          <w:lang w:val="en-US"/>
        </w:rPr>
      </w:pPr>
      <w:r w:rsidRPr="004B5DA2">
        <w:rPr>
          <w:rFonts w:ascii="Greta Arabic" w:hAnsi="Greta Arabic" w:cs="Greta Arabic"/>
          <w:rtl/>
          <w:lang w:val="en-US"/>
        </w:rPr>
        <w:t>ويضم المعرض التركيبة الفيديوية للثنائي الفني الفائز</w:t>
      </w:r>
      <w:r w:rsidR="005A6D25" w:rsidRPr="004B5DA2">
        <w:rPr>
          <w:rFonts w:ascii="Greta Arabic" w:hAnsi="Greta Arabic" w:cs="Greta Arabic"/>
          <w:rtl/>
          <w:lang w:val="en-US"/>
        </w:rPr>
        <w:t>، باسل عباس وروان أ</w:t>
      </w:r>
      <w:r w:rsidRPr="004B5DA2">
        <w:rPr>
          <w:rFonts w:ascii="Greta Arabic" w:hAnsi="Greta Arabic" w:cs="Greta Arabic"/>
          <w:rtl/>
          <w:lang w:val="en-US"/>
        </w:rPr>
        <w:t>ب</w:t>
      </w:r>
      <w:r w:rsidR="005A6D25" w:rsidRPr="004B5DA2">
        <w:rPr>
          <w:rFonts w:ascii="Greta Arabic" w:hAnsi="Greta Arabic" w:cs="Greta Arabic"/>
          <w:rtl/>
          <w:lang w:val="en-US"/>
        </w:rPr>
        <w:t>و</w:t>
      </w:r>
      <w:r w:rsidRPr="004B5DA2">
        <w:rPr>
          <w:rFonts w:ascii="Greta Arabic" w:hAnsi="Greta Arabic" w:cs="Greta Arabic"/>
          <w:rtl/>
          <w:lang w:val="en-US"/>
        </w:rPr>
        <w:t xml:space="preserve"> رحمة في عمل يعرض لأول مرة تحت عنوان "الاحباب هم من يحفظون الأسرار" والذي يتناول </w:t>
      </w:r>
      <w:r w:rsidR="00401B48" w:rsidRPr="004B5DA2">
        <w:rPr>
          <w:rFonts w:ascii="Greta Arabic" w:hAnsi="Greta Arabic" w:cs="Greta Arabic"/>
          <w:rtl/>
          <w:lang w:val="en-US"/>
        </w:rPr>
        <w:t>مقدرة التكنولوجيا الحديثة، والانترنت بالأخص، من توفير استمرارية الكينونة للأحباب الذين فارقونا عبر مختلف المصادر مصل الصور والنصوص والشهادات وغيرها في إطار تركيبة فيديوية متكاملة تسلط الضوء على الصورة المحكية للتراث والتاريخ الفلسطيني.</w:t>
      </w:r>
    </w:p>
    <w:p w:rsidR="004B5DA2" w:rsidRPr="004B5DA2" w:rsidRDefault="004B5DA2" w:rsidP="004B5DA2">
      <w:pPr>
        <w:bidi/>
        <w:spacing w:line="360" w:lineRule="auto"/>
        <w:jc w:val="both"/>
        <w:rPr>
          <w:rFonts w:ascii="Greta Arabic" w:hAnsi="Greta Arabic" w:cs="Greta Arabic"/>
          <w:rtl/>
          <w:lang w:val="en-US"/>
        </w:rPr>
      </w:pPr>
    </w:p>
    <w:p w:rsidR="00B700B3" w:rsidRPr="004B5DA2" w:rsidRDefault="00401B48" w:rsidP="004B5DA2">
      <w:pPr>
        <w:bidi/>
        <w:spacing w:line="360" w:lineRule="auto"/>
        <w:jc w:val="both"/>
        <w:rPr>
          <w:rFonts w:ascii="Greta Arabic" w:hAnsi="Greta Arabic" w:cs="Greta Arabic"/>
          <w:b/>
          <w:rtl/>
        </w:rPr>
      </w:pPr>
      <w:r w:rsidRPr="004B5DA2">
        <w:rPr>
          <w:rFonts w:ascii="Greta Arabic" w:hAnsi="Greta Arabic" w:cs="Greta Arabic"/>
          <w:rtl/>
          <w:lang w:val="en-US"/>
        </w:rPr>
        <w:t>كما يتضمن المعرض أعمال الفنانين المرشحين</w:t>
      </w:r>
      <w:r w:rsidR="00015A06" w:rsidRPr="004B5DA2">
        <w:rPr>
          <w:rFonts w:ascii="Greta Arabic" w:hAnsi="Greta Arabic" w:cs="Greta Arabic"/>
          <w:rtl/>
          <w:lang w:val="en-US"/>
        </w:rPr>
        <w:t xml:space="preserve"> في عمل تجميعي شمولي يوفر للجمهور بوتقة حضارية فريدة حيث تبحث </w:t>
      </w:r>
      <w:r w:rsidR="00015A06" w:rsidRPr="004B5DA2">
        <w:rPr>
          <w:rFonts w:ascii="Greta Arabic" w:hAnsi="Greta Arabic" w:cs="Greta Arabic"/>
          <w:b/>
          <w:rtl/>
        </w:rPr>
        <w:t>دينا دانيش في موضوع التركيبة اللغوية في الكلمات الغريبة والمعتادة في الأعمال السينمائية فيما يسلط محمد خالد الضوء على العلاقة بين الفنون والتاريخ السياسي من خلال الطبقات الاجتماعية والأنماط المجتمعية ويأتي باسر محمود ليدرس في مفهوم البدايات والنهايات من كتابة الرسائل البريدية التي لم تصل وإلى المقتنيات التراثية التي تتبناها الشعوب كجزء من تراثها المستعار.</w:t>
      </w:r>
    </w:p>
    <w:p w:rsidR="00015A06" w:rsidRPr="004B5DA2" w:rsidRDefault="00015A06" w:rsidP="004B5DA2">
      <w:pPr>
        <w:bidi/>
        <w:spacing w:line="360" w:lineRule="auto"/>
        <w:jc w:val="both"/>
        <w:rPr>
          <w:rFonts w:ascii="Greta Arabic" w:hAnsi="Greta Arabic" w:cs="Greta Arabic"/>
          <w:lang w:val="en-US"/>
        </w:rPr>
      </w:pPr>
    </w:p>
    <w:p w:rsidR="00BD0977" w:rsidRPr="004B5DA2" w:rsidRDefault="00015A06" w:rsidP="004B5DA2">
      <w:pPr>
        <w:bidi/>
        <w:spacing w:line="360" w:lineRule="auto"/>
        <w:jc w:val="both"/>
        <w:rPr>
          <w:rFonts w:ascii="Greta Arabic" w:hAnsi="Greta Arabic" w:cs="Greta Arabic"/>
          <w:rtl/>
        </w:rPr>
      </w:pPr>
      <w:r w:rsidRPr="004B5DA2">
        <w:rPr>
          <w:rFonts w:ascii="Greta Arabic" w:hAnsi="Greta Arabic" w:cs="Greta Arabic"/>
          <w:rtl/>
        </w:rPr>
        <w:t>وتأتي جائزة أبراج للفنون هذا العام بنسختها التاسعة وهي على قمة جدول أعمال آرت دبي منذ أن أطلقتها شركة أبراج الرائدة في مجال ادارة الاستثمارات الخاصة بنسختها الأولى سنة 2008 لتلهب الحياة في المشهد الفني في المنطقة</w:t>
      </w:r>
      <w:r w:rsidR="00EA2EE1" w:rsidRPr="004B5DA2">
        <w:rPr>
          <w:rFonts w:ascii="Greta Arabic" w:hAnsi="Greta Arabic" w:cs="Greta Arabic"/>
          <w:rtl/>
        </w:rPr>
        <w:t xml:space="preserve"> من خلال احتفائها بالتطور الفني كما وتتميز </w:t>
      </w:r>
      <w:r w:rsidR="00BA127E" w:rsidRPr="004B5DA2">
        <w:rPr>
          <w:rFonts w:ascii="Greta Arabic" w:hAnsi="Greta Arabic" w:cs="Greta Arabic"/>
          <w:rtl/>
        </w:rPr>
        <w:t xml:space="preserve">الجائزة </w:t>
      </w:r>
      <w:r w:rsidR="00EA2EE1" w:rsidRPr="004B5DA2">
        <w:rPr>
          <w:rFonts w:ascii="Greta Arabic" w:hAnsi="Greta Arabic" w:cs="Greta Arabic"/>
          <w:rtl/>
        </w:rPr>
        <w:t xml:space="preserve">بأنه </w:t>
      </w:r>
      <w:r w:rsidR="00BA127E" w:rsidRPr="004B5DA2">
        <w:rPr>
          <w:rFonts w:ascii="Greta Arabic" w:hAnsi="Greta Arabic" w:cs="Greta Arabic"/>
          <w:rtl/>
        </w:rPr>
        <w:t xml:space="preserve">الوحيدة من نوعها </w:t>
      </w:r>
      <w:r w:rsidR="00BA127E" w:rsidRPr="004B5DA2">
        <w:rPr>
          <w:rFonts w:ascii="Greta Arabic" w:hAnsi="Greta Arabic" w:cs="Greta Arabic"/>
          <w:rtl/>
        </w:rPr>
        <w:lastRenderedPageBreak/>
        <w:t xml:space="preserve">التي </w:t>
      </w:r>
      <w:r w:rsidR="00EA2EE1" w:rsidRPr="004B5DA2">
        <w:rPr>
          <w:rFonts w:ascii="Greta Arabic" w:hAnsi="Greta Arabic" w:cs="Greta Arabic"/>
          <w:rtl/>
        </w:rPr>
        <w:t xml:space="preserve">تقيّم </w:t>
      </w:r>
      <w:r w:rsidR="00BA127E" w:rsidRPr="004B5DA2">
        <w:rPr>
          <w:rFonts w:ascii="Greta Arabic" w:hAnsi="Greta Arabic" w:cs="Greta Arabic"/>
          <w:rtl/>
        </w:rPr>
        <w:t>أعمال الفنانين استناداً إلى ال</w:t>
      </w:r>
      <w:r w:rsidR="00287DF7" w:rsidRPr="004B5DA2">
        <w:rPr>
          <w:rFonts w:ascii="Greta Arabic" w:hAnsi="Greta Arabic" w:cs="Greta Arabic"/>
          <w:rtl/>
        </w:rPr>
        <w:t>فكرة المقترحة وليس العمل المكتمل ففي كل عام تعمل اللجنة التحكيمية، التي ترأسها هذا العام الفنانة دانا فاروقي المقيمة في دبي، على اختيار الفنانين الفائزين من المنطقة ليتم تفويض العمل الفائز بمبلغ 100,000 دولار أمريكي ليكتمل ويعرض خلال فعاليات آرت دبي.</w:t>
      </w:r>
    </w:p>
    <w:p w:rsidR="00C97859" w:rsidRPr="004B5DA2" w:rsidRDefault="00C97859" w:rsidP="004B5DA2">
      <w:pPr>
        <w:bidi/>
        <w:spacing w:line="360" w:lineRule="auto"/>
        <w:jc w:val="both"/>
        <w:rPr>
          <w:rFonts w:ascii="Greta Arabic" w:hAnsi="Greta Arabic" w:cs="Greta Arabic"/>
          <w:rtl/>
        </w:rPr>
      </w:pPr>
    </w:p>
    <w:p w:rsidR="00287DF7" w:rsidRPr="004B5DA2" w:rsidRDefault="00287DF7" w:rsidP="004B5DA2">
      <w:pPr>
        <w:bidi/>
        <w:spacing w:line="360" w:lineRule="auto"/>
        <w:jc w:val="both"/>
        <w:rPr>
          <w:rFonts w:ascii="Greta Arabic" w:hAnsi="Greta Arabic" w:cs="Greta Arabic"/>
        </w:rPr>
      </w:pPr>
      <w:r w:rsidRPr="004B5DA2">
        <w:rPr>
          <w:rFonts w:ascii="Greta Arabic" w:hAnsi="Greta Arabic" w:cs="Greta Arabic"/>
          <w:rtl/>
        </w:rPr>
        <w:t xml:space="preserve">وبعد عرضه في معرض 2016، سيتم ضم العمل الفائز إلى المجموعة الفنية التابعة لشركة أبراج </w:t>
      </w:r>
      <w:r w:rsidR="00EA2EE1" w:rsidRPr="004B5DA2">
        <w:rPr>
          <w:rFonts w:ascii="Greta Arabic" w:hAnsi="Greta Arabic" w:cs="Greta Arabic"/>
          <w:rtl/>
        </w:rPr>
        <w:t>والتي تضم</w:t>
      </w:r>
      <w:r w:rsidRPr="004B5DA2">
        <w:rPr>
          <w:rFonts w:ascii="Greta Arabic" w:hAnsi="Greta Arabic" w:cs="Greta Arabic"/>
          <w:rtl/>
        </w:rPr>
        <w:t xml:space="preserve"> الأعمال الفائزة عبر سنين الجائزة كما ويحرص المنظمين على</w:t>
      </w:r>
      <w:r w:rsidR="00EA2EE1" w:rsidRPr="004B5DA2">
        <w:rPr>
          <w:rFonts w:ascii="Greta Arabic" w:hAnsi="Greta Arabic" w:cs="Greta Arabic"/>
          <w:rtl/>
        </w:rPr>
        <w:t xml:space="preserve"> المشاركة ب</w:t>
      </w:r>
      <w:r w:rsidRPr="004B5DA2">
        <w:rPr>
          <w:rFonts w:ascii="Greta Arabic" w:hAnsi="Greta Arabic" w:cs="Greta Arabic"/>
          <w:rtl/>
        </w:rPr>
        <w:t xml:space="preserve">الأعمال الفائزة في مختلف المعارض العالمية للتعريف بالجائزة </w:t>
      </w:r>
      <w:r w:rsidR="00EA2EE1" w:rsidRPr="004B5DA2">
        <w:rPr>
          <w:rFonts w:ascii="Greta Arabic" w:hAnsi="Greta Arabic" w:cs="Greta Arabic"/>
          <w:rtl/>
        </w:rPr>
        <w:t>والفنانين</w:t>
      </w:r>
      <w:r w:rsidRPr="004B5DA2">
        <w:rPr>
          <w:rFonts w:ascii="Greta Arabic" w:hAnsi="Greta Arabic" w:cs="Greta Arabic"/>
          <w:rtl/>
        </w:rPr>
        <w:t xml:space="preserve"> المشاركين حيث سبق للأعمال الفائزة في الأعوام السابقة أن تم عرضها في مختلف أنحاء المعمور</w:t>
      </w:r>
      <w:r w:rsidR="00EA2EE1" w:rsidRPr="004B5DA2">
        <w:rPr>
          <w:rFonts w:ascii="Greta Arabic" w:hAnsi="Greta Arabic" w:cs="Greta Arabic"/>
          <w:rtl/>
        </w:rPr>
        <w:t>ة</w:t>
      </w:r>
      <w:r w:rsidRPr="004B5DA2">
        <w:rPr>
          <w:rFonts w:ascii="Greta Arabic" w:hAnsi="Greta Arabic" w:cs="Greta Arabic"/>
          <w:rtl/>
        </w:rPr>
        <w:t xml:space="preserve"> من خلال المشاركة في 11 مهرجان بينالي و31 مؤسسة في 25 بلدا حول العالم.</w:t>
      </w:r>
    </w:p>
    <w:p w:rsidR="004B5DA2" w:rsidRPr="004B5DA2" w:rsidRDefault="004B5DA2" w:rsidP="004B5DA2">
      <w:pPr>
        <w:bidi/>
        <w:spacing w:line="360" w:lineRule="auto"/>
        <w:jc w:val="both"/>
        <w:rPr>
          <w:rFonts w:ascii="Greta Arabic" w:hAnsi="Greta Arabic" w:cs="Greta Arabic"/>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812"/>
        <w:gridCol w:w="2950"/>
      </w:tblGrid>
      <w:tr w:rsidR="004B5DA2" w:rsidRPr="004B5DA2" w:rsidTr="000472AF">
        <w:tc>
          <w:tcPr>
            <w:tcW w:w="3192" w:type="dxa"/>
          </w:tcPr>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للاستفسارات العامة</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علياء جلبيرت</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Pr>
              <w:t>alia@artdubai.ae</w:t>
            </w:r>
          </w:p>
          <w:p w:rsidR="004B5DA2" w:rsidRPr="004B5DA2" w:rsidRDefault="004B5DA2" w:rsidP="004B5DA2">
            <w:pPr>
              <w:bidi/>
              <w:spacing w:line="360" w:lineRule="auto"/>
              <w:rPr>
                <w:rFonts w:ascii="Greta Arabic" w:hAnsi="Greta Arabic" w:cs="Greta Arabic"/>
                <w:sz w:val="24"/>
                <w:szCs w:val="24"/>
                <w:rtl/>
              </w:rPr>
            </w:pPr>
          </w:p>
        </w:tc>
        <w:tc>
          <w:tcPr>
            <w:tcW w:w="3192" w:type="dxa"/>
          </w:tcPr>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للعلاقات الإقليمية</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تريفينا غرينوود</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دانا سليمان</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أصداء بورسون-مارستيلير</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Pr>
              <w:t>artdubai@bm.com</w:t>
            </w:r>
          </w:p>
          <w:p w:rsidR="004B5DA2" w:rsidRPr="004B5DA2" w:rsidRDefault="004B5DA2" w:rsidP="004B5DA2">
            <w:pPr>
              <w:bidi/>
              <w:spacing w:line="360" w:lineRule="auto"/>
              <w:rPr>
                <w:rFonts w:ascii="Greta Arabic" w:hAnsi="Greta Arabic" w:cs="Greta Arabic"/>
                <w:sz w:val="24"/>
                <w:szCs w:val="24"/>
                <w:rtl/>
              </w:rPr>
            </w:pPr>
          </w:p>
        </w:tc>
        <w:tc>
          <w:tcPr>
            <w:tcW w:w="3192" w:type="dxa"/>
          </w:tcPr>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للعلاقات الدولية</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فيبي مور</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tl/>
              </w:rPr>
              <w:t>سوتون</w:t>
            </w:r>
          </w:p>
          <w:p w:rsidR="004B5DA2" w:rsidRPr="004B5DA2" w:rsidRDefault="004B5DA2" w:rsidP="004B5DA2">
            <w:pPr>
              <w:bidi/>
              <w:spacing w:line="360" w:lineRule="auto"/>
              <w:rPr>
                <w:rFonts w:ascii="Greta Arabic" w:hAnsi="Greta Arabic" w:cs="Greta Arabic"/>
                <w:sz w:val="24"/>
                <w:szCs w:val="24"/>
              </w:rPr>
            </w:pPr>
            <w:r w:rsidRPr="004B5DA2">
              <w:rPr>
                <w:rFonts w:ascii="Greta Arabic" w:eastAsia="Simplified Arabic" w:hAnsi="Greta Arabic" w:cs="Greta Arabic"/>
                <w:sz w:val="24"/>
                <w:szCs w:val="24"/>
              </w:rPr>
              <w:t>phoebe@suttonpr.com</w:t>
            </w:r>
          </w:p>
          <w:p w:rsidR="004B5DA2" w:rsidRPr="004B5DA2" w:rsidRDefault="004B5DA2" w:rsidP="004B5DA2">
            <w:pPr>
              <w:spacing w:line="360" w:lineRule="auto"/>
              <w:jc w:val="right"/>
              <w:rPr>
                <w:rFonts w:ascii="Greta Arabic" w:hAnsi="Greta Arabic" w:cs="Greta Arabic"/>
                <w:sz w:val="24"/>
                <w:szCs w:val="24"/>
              </w:rPr>
            </w:pPr>
            <w:r w:rsidRPr="004B5DA2">
              <w:rPr>
                <w:rFonts w:ascii="Greta Arabic" w:eastAsia="Simplified Arabic" w:hAnsi="Greta Arabic" w:cs="Greta Arabic"/>
                <w:sz w:val="24"/>
                <w:szCs w:val="24"/>
              </w:rPr>
              <w:t>+44 (0) 2017 183 3577</w:t>
            </w:r>
          </w:p>
          <w:p w:rsidR="004B5DA2" w:rsidRPr="004B5DA2" w:rsidRDefault="004B5DA2" w:rsidP="004B5DA2">
            <w:pPr>
              <w:bidi/>
              <w:spacing w:line="360" w:lineRule="auto"/>
              <w:rPr>
                <w:rFonts w:ascii="Greta Arabic" w:hAnsi="Greta Arabic" w:cs="Greta Arabic"/>
                <w:sz w:val="24"/>
                <w:szCs w:val="24"/>
                <w:rtl/>
              </w:rPr>
            </w:pPr>
          </w:p>
        </w:tc>
      </w:tr>
    </w:tbl>
    <w:p w:rsidR="004B5DA2" w:rsidRPr="004B5DA2" w:rsidRDefault="004B5DA2" w:rsidP="004B5DA2">
      <w:pPr>
        <w:bidi/>
        <w:spacing w:line="360" w:lineRule="auto"/>
        <w:rPr>
          <w:rFonts w:ascii="Greta Arabic" w:hAnsi="Greta Arabic" w:cs="Greta Arabic"/>
          <w:b/>
          <w:bCs/>
        </w:rPr>
      </w:pPr>
      <w:r w:rsidRPr="004B5DA2">
        <w:rPr>
          <w:rFonts w:ascii="Greta Arabic" w:hAnsi="Greta Arabic" w:cs="Greta Arabic"/>
          <w:b/>
          <w:bCs/>
          <w:rtl/>
        </w:rPr>
        <w:t>ملاحظات للمحررين:</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b/>
          <w:bCs/>
        </w:rPr>
      </w:pPr>
      <w:r w:rsidRPr="004B5DA2">
        <w:rPr>
          <w:rFonts w:ascii="Greta Arabic" w:hAnsi="Greta Arabic" w:cs="Greta Arabic"/>
          <w:b/>
          <w:bCs/>
          <w:rtl/>
        </w:rPr>
        <w:t>نبذة عن جائزة مجموعة أبراج للفنون:</w:t>
      </w:r>
    </w:p>
    <w:p w:rsidR="004B5DA2" w:rsidRPr="004B5DA2" w:rsidRDefault="004B5DA2" w:rsidP="004B5DA2">
      <w:pPr>
        <w:bidi/>
        <w:spacing w:line="360" w:lineRule="auto"/>
        <w:rPr>
          <w:rFonts w:ascii="Greta Arabic" w:hAnsi="Greta Arabic" w:cs="Greta Arabic"/>
        </w:rPr>
      </w:pPr>
      <w:r w:rsidRPr="004B5DA2">
        <w:rPr>
          <w:rFonts w:ascii="Greta Arabic" w:hAnsi="Greta Arabic" w:cs="Greta Arabic"/>
          <w:rtl/>
        </w:rPr>
        <w:t>مجموعة أبراج هي الشركة الرائدة في الاستثمار الخاص المتخصصة في العمل في الأسواق النامية في أفريقيا وآسيا وأمريكا اللاتينية والشرق الأوسط. تهدف المجموعة من خلال برامج مشاركة أصحاب الشأن والشراكة الاستراتيجية إلى دعم الفن والإبداع والريادة والأجيال القادمة من خلال تكوين أثر عميق ومستدام عبر مجتمعات الأسواق النامية.</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rPr>
      </w:pPr>
      <w:r w:rsidRPr="004B5DA2">
        <w:rPr>
          <w:rFonts w:ascii="Greta Arabic" w:hAnsi="Greta Arabic" w:cs="Greta Arabic"/>
          <w:rtl/>
        </w:rPr>
        <w:t xml:space="preserve">تأسست جائزة مجموعة أبراج للفنون في عام ٢٠٠٨ وهي الآن في نسختها الثامنة. تهدف هذه الجائزة إلى تمكين القدرات الكامنة وإعطاء الفنانين المعاصرين ممن لا يتم تمثيلهم بالشكل الكافي في كثير من الأحيان الموارد اللازمة لمواصلة تطوير مواهبهم. بعد عملية التقديم والتحكيم، يتم اختيارأربع فنانين للقائمة القصيرة ليفوز أحد الفنانين (من الأربعة) بتكليف فني تبلغ قيمته ١٠٠،٠٠٠ دولار. يتسلم فنانو القائمة القصيرة الثلاث الآخرون جائزة نقدية ويتم تمثيلهم في معرض جماعي خلال فعاليات «آرت دبي» ( ١٦-١٩ مارس ٢٠١٦) من خلال أعمال سابقة يتم اختيارها بعناية من قبل القيّم الفني وبتواصل مع الفنان. تعكس الجائزة فلسفة الاستثمار الخاصة بمجموعة أبراج، والتي تتمثل في تبني الأعمال القابلة للتطبيق ذات الإمكانات الكبيرة لخلق أبطال إقليميين وعالميين. حتى الآن، تم عرض أعمال عام ٢٠٠٩، ٢٠١٠، ٢٠١١، ٢٠١٢، </w:t>
      </w:r>
      <w:r w:rsidRPr="004B5DA2">
        <w:rPr>
          <w:rFonts w:ascii="Greta Arabic" w:hAnsi="Greta Arabic" w:cs="Greta Arabic"/>
          <w:rtl/>
        </w:rPr>
        <w:lastRenderedPageBreak/>
        <w:t>٢٠١٣، ٢٠١٤، و٢٠١٥ في «آرت دبي» لتنتقل الأعمال الفنية بعدها على سبيل الإعارة إلى معارض مثل اسطنبول مودرن، اسطنبول؛ متحف سنغافورة للفنون، سنغافورة؛ بينالي الشارقة ١١، الشارقة؛ بينالي البندقية ٥٤، البندقية؛ بينالي سيدني ١٨، سيدني؛ في آند أي، لندن؛ مؤسسة بوغوسيان، بروكسل؛ قصر طوكيو، باريس؛ بينالي كوتشي موزيريس، كوتشي؛  ترينالي هانغتشو لألياف الفن، تشجيانغ؛ كونستهالي فيينا، فيينا؛ تينستا كونستال، ستوكهولم؛ استوديوهات غلاسكو للنحت، غلاسكو؛ بينالي غوانغجو١٠، غوانغجو؛ والمتحف الجديد، نيويورك.</w:t>
      </w:r>
    </w:p>
    <w:p w:rsidR="004B5DA2" w:rsidRPr="004B5DA2" w:rsidRDefault="004B5DA2" w:rsidP="004B5DA2">
      <w:pPr>
        <w:bidi/>
        <w:spacing w:line="360" w:lineRule="auto"/>
        <w:rPr>
          <w:rFonts w:ascii="Greta Arabic" w:eastAsia="Simplified Arabic" w:hAnsi="Greta Arabic" w:cs="Greta Arabic"/>
        </w:rPr>
      </w:pPr>
    </w:p>
    <w:p w:rsidR="004B5DA2" w:rsidRPr="004B5DA2" w:rsidRDefault="004B5DA2" w:rsidP="004B5DA2">
      <w:pPr>
        <w:bidi/>
        <w:spacing w:line="360" w:lineRule="auto"/>
        <w:rPr>
          <w:rFonts w:ascii="Greta Arabic" w:eastAsia="Simplified Arabic" w:hAnsi="Greta Arabic" w:cs="Greta Arabic"/>
        </w:rPr>
      </w:pP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rtl/>
        </w:rPr>
        <w:t>ملاحظات للمحررين</w:t>
      </w: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u w:val="single"/>
          <w:rtl/>
        </w:rPr>
        <w:t>عن «آرت دبي»</w:t>
      </w:r>
    </w:p>
    <w:p w:rsidR="004B5DA2" w:rsidRDefault="004B5DA2" w:rsidP="004B5DA2">
      <w:pPr>
        <w:bidi/>
        <w:spacing w:line="360" w:lineRule="auto"/>
        <w:rPr>
          <w:rFonts w:ascii="Greta Arabic" w:hAnsi="Greta Arabic" w:cs="Greta Arabic"/>
        </w:rPr>
      </w:pPr>
      <w:r w:rsidRPr="004B5DA2">
        <w:rPr>
          <w:rFonts w:ascii="Greta Arabic" w:hAnsi="Greta Arabic" w:cs="Greta Arabic"/>
          <w:rtl/>
        </w:rPr>
        <w:t xml:space="preserve">يقام </w:t>
      </w:r>
      <w:r w:rsidRPr="004B5DA2">
        <w:rPr>
          <w:rFonts w:ascii="Greta Arabic" w:eastAsia="Simplified Arabic" w:hAnsi="Greta Arabic" w:cs="Greta Arabic"/>
          <w:rtl/>
        </w:rPr>
        <w:t>معرض «آرت دبي» تحت رعاية كريمة من صاحب السمو الشيخ محمد بن راشد آل مكتوم نائب رئيس الدولة رئيس مجلس الوزراء حاكم دبي (رعاه الله)</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rtl/>
        </w:rPr>
        <w:t>يقام معرض «آرت دبي» بالشراكة مع مجموعة أبراج وتحت رعاية جوليوس باير وبياجيه. تستضيف مدينة جميرا لفعاليات الحدث. هيئة دبي للثقافة والفنون هي شريك «آرت دبي» الاستراتيجي الداعم بالتعاون مع حي دبي للتصميم (دي ٣) لنشاطات البرنامج التعليمي طوال العام.</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rtl/>
        </w:rPr>
        <w:t>يستضيف «آرت دبي» ٢٠١٦ لأربعة وتسعين صالة فنية يتم تقديمها عبر ثلاثة برامج- كونتيمبوراري، مودرن، وماركر. يتضمّن برنامج «آرت دبي» غير الربحي الشامل لمشاريع «آرت دبي»، وهو معرض لأعمال فائزي جائزة مجموعة أبراج للفنون، بالإضافة إلى مجموعة من البرامج التعليمية منها برنامج الشيخة منال للرسامين الصغار والمدرسة المجتمعية «كامبَس آرت دبي»، علاوة على منتدى الفن العالمي الحائز على إعجاب النقاد.</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rtl/>
        </w:rPr>
        <w:t>تقام الدورة العاشرة من معرض «آرت دبي» خلال الفترة ١٦-١٩ مارس ٢٠١٦.</w:t>
      </w:r>
    </w:p>
    <w:p w:rsidR="004B5DA2" w:rsidRPr="004B5DA2" w:rsidRDefault="004B5DA2" w:rsidP="004B5DA2">
      <w:pPr>
        <w:bidi/>
        <w:spacing w:line="360" w:lineRule="auto"/>
        <w:rPr>
          <w:rFonts w:ascii="Greta Arabic" w:hAnsi="Greta Arabic" w:cs="Greta Arabic"/>
        </w:rPr>
      </w:pPr>
    </w:p>
    <w:p w:rsidR="004B5DA2" w:rsidRPr="004B5DA2" w:rsidRDefault="004B5DA2" w:rsidP="004B5DA2">
      <w:pPr>
        <w:bidi/>
        <w:spacing w:line="360" w:lineRule="auto"/>
        <w:rPr>
          <w:rFonts w:ascii="Greta Arabic" w:hAnsi="Greta Arabic" w:cs="Greta Arabic"/>
        </w:rPr>
      </w:pPr>
      <w:hyperlink r:id="rId6">
        <w:r w:rsidRPr="004B5DA2">
          <w:rPr>
            <w:rFonts w:ascii="Greta Arabic" w:eastAsia="Simplified Arabic" w:hAnsi="Greta Arabic" w:cs="Greta Arabic"/>
            <w:color w:val="0070C0"/>
            <w:u w:val="single"/>
          </w:rPr>
          <w:t>artdubai.ae</w:t>
        </w:r>
      </w:hyperlink>
      <w:r w:rsidRPr="004B5DA2">
        <w:rPr>
          <w:rFonts w:ascii="Greta Arabic" w:eastAsia="Simplified Arabic" w:hAnsi="Greta Arabic" w:cs="Greta Arabic"/>
          <w:color w:val="0070C0"/>
        </w:rPr>
        <w:t xml:space="preserve"> </w:t>
      </w:r>
      <w:r w:rsidRPr="004B5DA2">
        <w:rPr>
          <w:rFonts w:ascii="Greta Arabic" w:eastAsia="Simplified Arabic" w:hAnsi="Greta Arabic" w:cs="Greta Arabic"/>
        </w:rPr>
        <w:t xml:space="preserve"> </w:t>
      </w:r>
      <w:r w:rsidRPr="004B5DA2">
        <w:rPr>
          <w:rFonts w:ascii="Greta Arabic" w:eastAsia="Simplified Arabic" w:hAnsi="Greta Arabic" w:cs="Greta Arabic"/>
        </w:rPr>
        <w:tab/>
      </w:r>
    </w:p>
    <w:p w:rsidR="004B5DA2" w:rsidRPr="004B5DA2" w:rsidRDefault="004B5DA2" w:rsidP="004B5DA2">
      <w:pPr>
        <w:bidi/>
        <w:spacing w:line="360" w:lineRule="auto"/>
        <w:rPr>
          <w:rFonts w:ascii="Greta Arabic" w:eastAsia="Simplified Arabic" w:hAnsi="Greta Arabic" w:cs="Greta Arabic"/>
        </w:rPr>
      </w:pPr>
      <w:hyperlink r:id="rId7">
        <w:r w:rsidRPr="004B5DA2">
          <w:rPr>
            <w:rFonts w:ascii="Greta Arabic" w:eastAsia="Simplified Arabic" w:hAnsi="Greta Arabic" w:cs="Greta Arabic"/>
            <w:color w:val="0070C0"/>
            <w:u w:val="single"/>
          </w:rPr>
          <w:t>Twitter</w:t>
        </w:r>
      </w:hyperlink>
      <w:r w:rsidRPr="004B5DA2">
        <w:rPr>
          <w:rFonts w:ascii="Greta Arabic" w:eastAsia="Simplified Arabic" w:hAnsi="Greta Arabic" w:cs="Greta Arabic"/>
        </w:rPr>
        <w:t xml:space="preserve"> |</w:t>
      </w:r>
      <w:hyperlink r:id="rId8">
        <w:r w:rsidRPr="004B5DA2">
          <w:rPr>
            <w:rFonts w:ascii="Greta Arabic" w:eastAsia="Simplified Arabic" w:hAnsi="Greta Arabic" w:cs="Greta Arabic"/>
          </w:rPr>
          <w:t xml:space="preserve"> </w:t>
        </w:r>
      </w:hyperlink>
      <w:hyperlink r:id="rId9">
        <w:r w:rsidRPr="004B5DA2">
          <w:rPr>
            <w:rFonts w:ascii="Greta Arabic" w:eastAsia="Simplified Arabic" w:hAnsi="Greta Arabic" w:cs="Greta Arabic"/>
            <w:color w:val="0070C0"/>
            <w:u w:val="single"/>
          </w:rPr>
          <w:t>Facebook</w:t>
        </w:r>
      </w:hyperlink>
      <w:r w:rsidRPr="004B5DA2">
        <w:rPr>
          <w:rFonts w:ascii="Greta Arabic" w:eastAsia="Simplified Arabic" w:hAnsi="Greta Arabic" w:cs="Greta Arabic"/>
        </w:rPr>
        <w:t xml:space="preserve"> |</w:t>
      </w:r>
      <w:hyperlink r:id="rId10">
        <w:r w:rsidRPr="004B5DA2">
          <w:rPr>
            <w:rFonts w:ascii="Greta Arabic" w:eastAsia="Simplified Arabic" w:hAnsi="Greta Arabic" w:cs="Greta Arabic"/>
          </w:rPr>
          <w:t xml:space="preserve"> </w:t>
        </w:r>
      </w:hyperlink>
      <w:hyperlink r:id="rId11">
        <w:r w:rsidRPr="004B5DA2">
          <w:rPr>
            <w:rFonts w:ascii="Greta Arabic" w:eastAsia="Simplified Arabic" w:hAnsi="Greta Arabic" w:cs="Greta Arabic"/>
            <w:color w:val="0070C0"/>
            <w:u w:val="single"/>
          </w:rPr>
          <w:t>Instagram</w:t>
        </w:r>
      </w:hyperlink>
      <w:r w:rsidRPr="004B5DA2">
        <w:rPr>
          <w:rFonts w:ascii="Greta Arabic" w:eastAsia="Simplified Arabic" w:hAnsi="Greta Arabic" w:cs="Greta Arabic"/>
        </w:rPr>
        <w:t xml:space="preserve"> | </w:t>
      </w:r>
    </w:p>
    <w:p w:rsidR="004B5DA2" w:rsidRPr="004B5DA2" w:rsidRDefault="004B5DA2" w:rsidP="004B5DA2">
      <w:pPr>
        <w:bidi/>
        <w:spacing w:line="360" w:lineRule="auto"/>
        <w:rPr>
          <w:rFonts w:ascii="Greta Arabic" w:hAnsi="Greta Arabic" w:cs="Greta Arabic"/>
        </w:rPr>
      </w:pPr>
      <w:r w:rsidRPr="004B5DA2">
        <w:rPr>
          <w:rFonts w:ascii="Greta Arabic" w:eastAsia="Simplified Arabic" w:hAnsi="Greta Arabic" w:cs="Greta Arabic"/>
        </w:rPr>
        <w:t>#AD16</w:t>
      </w:r>
    </w:p>
    <w:p w:rsidR="004B5DA2" w:rsidRPr="004B5DA2" w:rsidRDefault="004B5DA2" w:rsidP="004B5DA2">
      <w:pPr>
        <w:bidi/>
        <w:spacing w:line="360" w:lineRule="auto"/>
        <w:jc w:val="both"/>
        <w:rPr>
          <w:rFonts w:ascii="Greta Arabic" w:hAnsi="Greta Arabic" w:cs="Greta Arabic"/>
          <w:rtl/>
        </w:rPr>
      </w:pPr>
    </w:p>
    <w:p w:rsidR="00B700B3" w:rsidRPr="004B5DA2" w:rsidRDefault="00B700B3" w:rsidP="004B5DA2">
      <w:pPr>
        <w:bidi/>
        <w:spacing w:line="360" w:lineRule="auto"/>
        <w:jc w:val="both"/>
        <w:rPr>
          <w:rFonts w:ascii="Greta Arabic" w:hAnsi="Greta Arabic" w:cs="Greta Arabic"/>
          <w:b/>
        </w:rPr>
      </w:pPr>
    </w:p>
    <w:p w:rsidR="00473B44" w:rsidRPr="004B5DA2" w:rsidRDefault="00473B44" w:rsidP="004B5DA2">
      <w:pPr>
        <w:bidi/>
        <w:spacing w:line="360" w:lineRule="auto"/>
        <w:jc w:val="both"/>
        <w:rPr>
          <w:rFonts w:ascii="Greta Arabic" w:hAnsi="Greta Arabic" w:cs="Greta Arabic"/>
        </w:rPr>
      </w:pPr>
    </w:p>
    <w:sectPr w:rsidR="00473B44" w:rsidRPr="004B5DA2" w:rsidSect="00072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reta Arabic">
    <w:panose1 w:val="00000000000000000000"/>
    <w:charset w:val="00"/>
    <w:family w:val="modern"/>
    <w:notTrueType/>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8A"/>
    <w:rsid w:val="00015A06"/>
    <w:rsid w:val="00031439"/>
    <w:rsid w:val="00032B50"/>
    <w:rsid w:val="000421A7"/>
    <w:rsid w:val="000726AC"/>
    <w:rsid w:val="00086B4A"/>
    <w:rsid w:val="00105FBD"/>
    <w:rsid w:val="00177291"/>
    <w:rsid w:val="00192E5E"/>
    <w:rsid w:val="002601CA"/>
    <w:rsid w:val="00287DF7"/>
    <w:rsid w:val="002F030C"/>
    <w:rsid w:val="00314F4B"/>
    <w:rsid w:val="00401B48"/>
    <w:rsid w:val="0044059D"/>
    <w:rsid w:val="00473B44"/>
    <w:rsid w:val="004B5DA2"/>
    <w:rsid w:val="004D3526"/>
    <w:rsid w:val="0056288C"/>
    <w:rsid w:val="005A6D25"/>
    <w:rsid w:val="005B39A0"/>
    <w:rsid w:val="005E7B5E"/>
    <w:rsid w:val="006A59E2"/>
    <w:rsid w:val="006D5657"/>
    <w:rsid w:val="00741E48"/>
    <w:rsid w:val="007652EF"/>
    <w:rsid w:val="007A1A06"/>
    <w:rsid w:val="007F264E"/>
    <w:rsid w:val="008709AE"/>
    <w:rsid w:val="00875789"/>
    <w:rsid w:val="008E3F9B"/>
    <w:rsid w:val="00966641"/>
    <w:rsid w:val="009E33DD"/>
    <w:rsid w:val="00A65DCD"/>
    <w:rsid w:val="00AB7F7A"/>
    <w:rsid w:val="00AF581E"/>
    <w:rsid w:val="00B43270"/>
    <w:rsid w:val="00B536AB"/>
    <w:rsid w:val="00B627BA"/>
    <w:rsid w:val="00B700B3"/>
    <w:rsid w:val="00BA127E"/>
    <w:rsid w:val="00BD0977"/>
    <w:rsid w:val="00C34034"/>
    <w:rsid w:val="00C6706E"/>
    <w:rsid w:val="00C80501"/>
    <w:rsid w:val="00C824E8"/>
    <w:rsid w:val="00C97859"/>
    <w:rsid w:val="00D0536C"/>
    <w:rsid w:val="00D4406B"/>
    <w:rsid w:val="00D5237F"/>
    <w:rsid w:val="00D62FCF"/>
    <w:rsid w:val="00D65DAC"/>
    <w:rsid w:val="00DB255C"/>
    <w:rsid w:val="00DD6F07"/>
    <w:rsid w:val="00E61D5F"/>
    <w:rsid w:val="00E7778A"/>
    <w:rsid w:val="00EA2EE1"/>
    <w:rsid w:val="00ED721C"/>
    <w:rsid w:val="00EF3291"/>
    <w:rsid w:val="00F01A5C"/>
    <w:rsid w:val="00F2076C"/>
    <w:rsid w:val="00F30E4D"/>
    <w:rsid w:val="00F53C82"/>
    <w:rsid w:val="00F70C9F"/>
    <w:rsid w:val="00F854D4"/>
    <w:rsid w:val="00F90EC6"/>
    <w:rsid w:val="00FC1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54E110-B478-458B-AE2A-E20ED4F8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9A0"/>
    <w:rPr>
      <w:sz w:val="18"/>
      <w:szCs w:val="18"/>
    </w:rPr>
  </w:style>
  <w:style w:type="paragraph" w:styleId="CommentText">
    <w:name w:val="annotation text"/>
    <w:basedOn w:val="Normal"/>
    <w:link w:val="CommentTextChar"/>
    <w:uiPriority w:val="99"/>
    <w:semiHidden/>
    <w:unhideWhenUsed/>
    <w:rsid w:val="005B39A0"/>
  </w:style>
  <w:style w:type="character" w:customStyle="1" w:styleId="CommentTextChar">
    <w:name w:val="Comment Text Char"/>
    <w:basedOn w:val="DefaultParagraphFont"/>
    <w:link w:val="CommentText"/>
    <w:uiPriority w:val="99"/>
    <w:semiHidden/>
    <w:rsid w:val="005B39A0"/>
  </w:style>
  <w:style w:type="paragraph" w:styleId="CommentSubject">
    <w:name w:val="annotation subject"/>
    <w:basedOn w:val="CommentText"/>
    <w:next w:val="CommentText"/>
    <w:link w:val="CommentSubjectChar"/>
    <w:uiPriority w:val="99"/>
    <w:semiHidden/>
    <w:unhideWhenUsed/>
    <w:rsid w:val="005B39A0"/>
    <w:rPr>
      <w:b/>
      <w:bCs/>
      <w:sz w:val="20"/>
      <w:szCs w:val="20"/>
    </w:rPr>
  </w:style>
  <w:style w:type="character" w:customStyle="1" w:styleId="CommentSubjectChar">
    <w:name w:val="Comment Subject Char"/>
    <w:basedOn w:val="CommentTextChar"/>
    <w:link w:val="CommentSubject"/>
    <w:uiPriority w:val="99"/>
    <w:semiHidden/>
    <w:rsid w:val="005B39A0"/>
    <w:rPr>
      <w:b/>
      <w:bCs/>
      <w:sz w:val="20"/>
      <w:szCs w:val="20"/>
    </w:rPr>
  </w:style>
  <w:style w:type="paragraph" w:styleId="BalloonText">
    <w:name w:val="Balloon Text"/>
    <w:basedOn w:val="Normal"/>
    <w:link w:val="BalloonTextChar"/>
    <w:uiPriority w:val="99"/>
    <w:semiHidden/>
    <w:unhideWhenUsed/>
    <w:rsid w:val="005B3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9A0"/>
    <w:rPr>
      <w:rFonts w:ascii="Lucida Grande" w:hAnsi="Lucida Grande" w:cs="Lucida Grande"/>
      <w:sz w:val="18"/>
      <w:szCs w:val="18"/>
    </w:rPr>
  </w:style>
  <w:style w:type="character" w:styleId="Hyperlink">
    <w:name w:val="Hyperlink"/>
    <w:basedOn w:val="DefaultParagraphFont"/>
    <w:uiPriority w:val="99"/>
    <w:unhideWhenUsed/>
    <w:rsid w:val="00D5237F"/>
    <w:rPr>
      <w:color w:val="0000FF" w:themeColor="hyperlink"/>
      <w:u w:val="single"/>
    </w:rPr>
  </w:style>
  <w:style w:type="table" w:styleId="TableGrid">
    <w:name w:val="Table Grid"/>
    <w:basedOn w:val="TableNormal"/>
    <w:uiPriority w:val="39"/>
    <w:rsid w:val="00D5237F"/>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rtdub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dubai.ae" TargetMode="External"/><Relationship Id="rId11" Type="http://schemas.openxmlformats.org/officeDocument/2006/relationships/hyperlink" Target="https://www.instagram.com/artdubai" TargetMode="External"/><Relationship Id="rId5" Type="http://schemas.openxmlformats.org/officeDocument/2006/relationships/image" Target="media/image1.png"/><Relationship Id="rId10" Type="http://schemas.openxmlformats.org/officeDocument/2006/relationships/hyperlink" Target="https://www.instagram.com/artdubai" TargetMode="External"/><Relationship Id="rId4" Type="http://schemas.openxmlformats.org/officeDocument/2006/relationships/webSettings" Target="webSettings.xml"/><Relationship Id="rId9"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4A88-D22B-46FB-9C13-576302B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PR</dc:creator>
  <cp:keywords/>
  <dc:description/>
  <cp:lastModifiedBy>Alia</cp:lastModifiedBy>
  <cp:revision>2</cp:revision>
  <dcterms:created xsi:type="dcterms:W3CDTF">2016-03-16T16:50:00Z</dcterms:created>
  <dcterms:modified xsi:type="dcterms:W3CDTF">2016-03-16T16:50:00Z</dcterms:modified>
</cp:coreProperties>
</file>